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BA3" w:rsidRPr="00445BA3" w:rsidRDefault="00445BA3" w:rsidP="00445BA3">
      <w:pPr>
        <w:spacing w:before="100" w:beforeAutospacing="1" w:after="92" w:line="277" w:lineRule="atLeast"/>
        <w:outlineLvl w:val="0"/>
        <w:rPr>
          <w:rFonts w:ascii="Helvetica" w:eastAsia="Times New Roman" w:hAnsi="Helvetica" w:cs="Helvetica"/>
          <w:color w:val="333333"/>
          <w:kern w:val="36"/>
          <w:sz w:val="39"/>
          <w:szCs w:val="39"/>
        </w:rPr>
      </w:pPr>
      <w:r w:rsidRPr="00445BA3">
        <w:rPr>
          <w:rFonts w:ascii="Helvetica" w:eastAsia="Times New Roman" w:hAnsi="Helvetica" w:cs="Helvetica"/>
          <w:color w:val="333333"/>
          <w:kern w:val="36"/>
          <w:sz w:val="39"/>
          <w:szCs w:val="39"/>
        </w:rPr>
        <w:t>History on the Hill: Wright-inspired House Unique to Alexandria</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Ken and Judie Elder own a home inspired by the work of Frank Lloyd Wright.</w:t>
      </w:r>
    </w:p>
    <w:p w:rsidR="00445BA3" w:rsidRPr="00445BA3" w:rsidRDefault="00445BA3" w:rsidP="00915438">
      <w:pPr>
        <w:spacing w:before="100" w:beforeAutospacing="1" w:after="100" w:afterAutospacing="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By</w:t>
      </w:r>
      <w:r w:rsidR="00915438">
        <w:rPr>
          <w:rFonts w:ascii="Helvetica" w:eastAsia="Times New Roman" w:hAnsi="Helvetica" w:cs="Helvetica"/>
          <w:color w:val="333333"/>
          <w:sz w:val="21"/>
          <w:szCs w:val="21"/>
        </w:rPr>
        <w:t xml:space="preserve"> </w:t>
      </w:r>
      <w:hyperlink r:id="rId6" w:history="1">
        <w:r w:rsidRPr="00445BA3">
          <w:rPr>
            <w:rFonts w:ascii="Helvetica" w:eastAsia="Times New Roman" w:hAnsi="Helvetica" w:cs="Helvetica"/>
            <w:color w:val="0044AA"/>
            <w:sz w:val="21"/>
            <w:szCs w:val="21"/>
          </w:rPr>
          <w:t>Rachel Leonard</w:t>
        </w:r>
      </w:hyperlink>
    </w:p>
    <w:p w:rsidR="00915438" w:rsidRDefault="00915438" w:rsidP="00445BA3">
      <w:pPr>
        <w:spacing w:after="0" w:line="343" w:lineRule="atLeast"/>
      </w:pPr>
      <w:hyperlink r:id="rId7" w:history="1">
        <w:r w:rsidRPr="00B6205A">
          <w:rPr>
            <w:rStyle w:val="Hyperlink"/>
          </w:rPr>
          <w:t>http://westendalexandria.patch.com/articles/homes-on-the-hill-wright-inspired-house-unique-to-alexandria</w:t>
        </w:r>
      </w:hyperlink>
    </w:p>
    <w:p w:rsidR="00915438" w:rsidRDefault="00915438" w:rsidP="00445BA3">
      <w:pPr>
        <w:spacing w:after="0" w:line="343" w:lineRule="atLeast"/>
      </w:pPr>
    </w:p>
    <w:p w:rsidR="00445BA3" w:rsidRPr="00445BA3" w:rsidRDefault="00445BA3" w:rsidP="00445BA3">
      <w:pPr>
        <w:spacing w:after="0"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Ken and Judie Elder’s house on Key Drive off Quaker Lane</w:t>
      </w:r>
    </w:p>
    <w:p w:rsidR="00445BA3" w:rsidRPr="00445BA3" w:rsidRDefault="00445BA3" w:rsidP="00445BA3">
      <w:pPr>
        <w:spacing w:after="0" w:line="343" w:lineRule="atLeast"/>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3467100" cy="1943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ght inspired house.jpg"/>
                    <pic:cNvPicPr/>
                  </pic:nvPicPr>
                  <pic:blipFill>
                    <a:blip r:embed="rId8">
                      <a:extLst>
                        <a:ext uri="{28A0092B-C50C-407E-A947-70E740481C1C}">
                          <a14:useLocalDpi xmlns:a14="http://schemas.microsoft.com/office/drawing/2010/main" val="0"/>
                        </a:ext>
                      </a:extLst>
                    </a:blip>
                    <a:stretch>
                      <a:fillRect/>
                    </a:stretch>
                  </pic:blipFill>
                  <pic:spPr>
                    <a:xfrm>
                      <a:off x="0" y="0"/>
                      <a:ext cx="3467100" cy="1943100"/>
                    </a:xfrm>
                    <a:prstGeom prst="rect">
                      <a:avLst/>
                    </a:prstGeom>
                  </pic:spPr>
                </pic:pic>
              </a:graphicData>
            </a:graphic>
          </wp:inline>
        </w:drawing>
      </w:r>
      <w:bookmarkStart w:id="0" w:name="_GoBack"/>
      <w:bookmarkEnd w:id="0"/>
      <w:r w:rsidR="00915438" w:rsidRPr="00445BA3">
        <w:rPr>
          <w:rFonts w:ascii="Helvetica" w:eastAsia="Times New Roman" w:hAnsi="Helvetica" w:cs="Helvetica"/>
          <w:color w:val="333333"/>
          <w:sz w:val="21"/>
          <w:szCs w:val="21"/>
        </w:rPr>
        <w:t xml:space="preserve"> </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i/>
          <w:iCs/>
          <w:color w:val="333333"/>
          <w:sz w:val="21"/>
          <w:szCs w:val="21"/>
        </w:rPr>
        <w:t>This article is the first in a five-part series of historic homes in the Seminary Hill area of Alexandria.</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Ken and Judie Elder’s long, low house on Key Drive off Quaker Lane is hidden from the surrounding roads by a wall of trees. The neighbors probably like that, they joke.</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“It definitely doesn’t fit into the neighborhood,” Ken said.</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Inspired by Frank Lloyd Wright, the two-story home was built in 1939 by one of Wright’s apprentices, Charles </w:t>
      </w:r>
      <w:proofErr w:type="spellStart"/>
      <w:r w:rsidRPr="00445BA3">
        <w:rPr>
          <w:rFonts w:ascii="Helvetica" w:eastAsia="Times New Roman" w:hAnsi="Helvetica" w:cs="Helvetica"/>
          <w:color w:val="333333"/>
          <w:sz w:val="21"/>
          <w:szCs w:val="21"/>
        </w:rPr>
        <w:t>Callander</w:t>
      </w:r>
      <w:proofErr w:type="spellEnd"/>
      <w:r w:rsidRPr="00445BA3">
        <w:rPr>
          <w:rFonts w:ascii="Helvetica" w:eastAsia="Times New Roman" w:hAnsi="Helvetica" w:cs="Helvetica"/>
          <w:color w:val="333333"/>
          <w:sz w:val="21"/>
          <w:szCs w:val="21"/>
        </w:rPr>
        <w:t>. The first occupants were Haven Page, an aircraft company executive, and his family. “When they built it, they spent a fortune building the house, because nothing is standard in it,” Ken said. “It all had to be handmade.”</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Pages were the first to live on the street, then a dirt road that was part of Fairfax County. When it was built, the property included a well because there was no running water in the area. The home also includes a basement.</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“That’s how we know that Mr. Wright himself never saw the plans for himself,” Ken said. “Because we took the plans out to Taliesin, where he had his headquarters, and we met with the head of it, and he said, ‘Mr. Wright never would have stood for one of his houses to have a basement in it. He </w:t>
      </w:r>
      <w:r w:rsidRPr="00445BA3">
        <w:rPr>
          <w:rFonts w:ascii="Helvetica" w:eastAsia="Times New Roman" w:hAnsi="Helvetica" w:cs="Helvetica"/>
          <w:color w:val="333333"/>
          <w:sz w:val="21"/>
          <w:szCs w:val="21"/>
        </w:rPr>
        <w:lastRenderedPageBreak/>
        <w:t>claimed that basements just encouraged you to save stuff you should have thrown away.’ He was right.”</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house features a brick exterior and lots of windows and glass doors. Ken particularly likes the windows in the master bedroom, where two walls are made of windows, letting in plenty of light.</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“We get up in the morning and we get the paper and the coffee and we read the paper here and look out, and it’s really, really a neat place to wake up,” he said. “I think there are very few houses that have as nice as a place to wake up in as this one does.”</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Ken calls the home’s style </w:t>
      </w:r>
      <w:proofErr w:type="spellStart"/>
      <w:r w:rsidRPr="00445BA3">
        <w:rPr>
          <w:rFonts w:ascii="Helvetica" w:eastAsia="Times New Roman" w:hAnsi="Helvetica" w:cs="Helvetica"/>
          <w:color w:val="333333"/>
          <w:sz w:val="21"/>
          <w:szCs w:val="21"/>
        </w:rPr>
        <w:t>Usonian</w:t>
      </w:r>
      <w:proofErr w:type="spellEnd"/>
      <w:r w:rsidRPr="00445BA3">
        <w:rPr>
          <w:rFonts w:ascii="Helvetica" w:eastAsia="Times New Roman" w:hAnsi="Helvetica" w:cs="Helvetica"/>
          <w:color w:val="333333"/>
          <w:sz w:val="21"/>
          <w:szCs w:val="21"/>
        </w:rPr>
        <w:t xml:space="preserve">. Judie calls it art deco. </w:t>
      </w:r>
      <w:proofErr w:type="gramStart"/>
      <w:r w:rsidRPr="00445BA3">
        <w:rPr>
          <w:rFonts w:ascii="Helvetica" w:eastAsia="Times New Roman" w:hAnsi="Helvetica" w:cs="Helvetica"/>
          <w:color w:val="333333"/>
          <w:sz w:val="21"/>
          <w:szCs w:val="21"/>
        </w:rPr>
        <w:t>Neither the first nor second owners did anything to structurally change the house, and</w:t>
      </w:r>
      <w:proofErr w:type="gramEnd"/>
      <w:r w:rsidRPr="00445BA3">
        <w:rPr>
          <w:rFonts w:ascii="Helvetica" w:eastAsia="Times New Roman" w:hAnsi="Helvetica" w:cs="Helvetica"/>
          <w:color w:val="333333"/>
          <w:sz w:val="21"/>
          <w:szCs w:val="21"/>
        </w:rPr>
        <w:t xml:space="preserve"> much of the furniture is original. Some furniture was designed specifically for the house, including the long sofa that twists to follow the curved windows that stretch across the living room’s south wall. The window looks upon a sweeping expanse of a front yard.</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The Elders purchased the house in 1996 from the couple who bought it from the Pages, Tom and Peggy Harris. Tom Harris, an attorney, was appointed by Jimmy Carter to be one of the first commissioners of the Federal Election Commission. Peggy Harris’ books still line the living room bookshelves, Judie said, and the </w:t>
      </w:r>
      <w:proofErr w:type="spellStart"/>
      <w:r w:rsidRPr="00445BA3">
        <w:rPr>
          <w:rFonts w:ascii="Helvetica" w:eastAsia="Times New Roman" w:hAnsi="Helvetica" w:cs="Helvetica"/>
          <w:color w:val="333333"/>
          <w:sz w:val="21"/>
          <w:szCs w:val="21"/>
        </w:rPr>
        <w:t>Harrises</w:t>
      </w:r>
      <w:proofErr w:type="spellEnd"/>
      <w:r w:rsidRPr="00445BA3">
        <w:rPr>
          <w:rFonts w:ascii="Helvetica" w:eastAsia="Times New Roman" w:hAnsi="Helvetica" w:cs="Helvetica"/>
          <w:color w:val="333333"/>
          <w:sz w:val="21"/>
          <w:szCs w:val="21"/>
        </w:rPr>
        <w:t xml:space="preserve"> passed on their beloved living room rug.</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The house was built at the same time that plywood was coming into style, which allowed for some of the curved wood features. The interior is lined with paneled </w:t>
      </w:r>
      <w:proofErr w:type="spellStart"/>
      <w:proofErr w:type="gramStart"/>
      <w:r w:rsidRPr="00445BA3">
        <w:rPr>
          <w:rFonts w:ascii="Helvetica" w:eastAsia="Times New Roman" w:hAnsi="Helvetica" w:cs="Helvetica"/>
          <w:color w:val="333333"/>
          <w:sz w:val="21"/>
          <w:szCs w:val="21"/>
        </w:rPr>
        <w:t>cyprus</w:t>
      </w:r>
      <w:proofErr w:type="spellEnd"/>
      <w:proofErr w:type="gramEnd"/>
      <w:r w:rsidRPr="00445BA3">
        <w:rPr>
          <w:rFonts w:ascii="Helvetica" w:eastAsia="Times New Roman" w:hAnsi="Helvetica" w:cs="Helvetica"/>
          <w:color w:val="333333"/>
          <w:sz w:val="21"/>
          <w:szCs w:val="21"/>
        </w:rPr>
        <w:t>, which was being removed from Florida at the time to make way for orange groves.</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Judie likes the way the house is oriented. “It faces due south, so in the winter the sun comes streaming in here and in the summer it’s shady all the time,” she said.</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house has three bedrooms and four tiny bathrooms. The handrail to the staircase, which gives off the appearance of a flowing yet angular waterfall, is inspired by Wright’s career in Japan.</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house has all kinds of surprises,” Ken said. Those include a nook for an old-fashioned telephone and a bell — which still works — the Pages used to summon the maid from the basement.</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kitchen, in the style of the day, is small and painted white, with dozens of tiny storage cabinets. The mahogany dining room set is original to the house. The home also features a large and secluded second-story balcony.</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gray-tiled landing platforms on the stairs are original and made from a non-toxic mixture of asbestos. The tile once covered all the floors but has largely been replaced with wood. Much of it was taken out when the Elders bought the house because, in the 1950s, women’s spiked heels had punched small holes throughout the surface.</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lastRenderedPageBreak/>
        <w:t>The house features one newer element, a screened-in side porch that was built around a giant sycamore tree the Harris family planted. Both the main house and a guest house the Elders built for visiting relatives in 1998 measure about 2,900 square feet.</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 xml:space="preserve">Another one of Wright’s apprentices, </w:t>
      </w:r>
      <w:proofErr w:type="spellStart"/>
      <w:r w:rsidRPr="00445BA3">
        <w:rPr>
          <w:rFonts w:ascii="Helvetica" w:eastAsia="Times New Roman" w:hAnsi="Helvetica" w:cs="Helvetica"/>
          <w:color w:val="333333"/>
          <w:sz w:val="21"/>
          <w:szCs w:val="21"/>
        </w:rPr>
        <w:t>Jone</w:t>
      </w:r>
      <w:proofErr w:type="spellEnd"/>
      <w:r w:rsidRPr="00445BA3">
        <w:rPr>
          <w:rFonts w:ascii="Helvetica" w:eastAsia="Times New Roman" w:hAnsi="Helvetica" w:cs="Helvetica"/>
          <w:color w:val="333333"/>
          <w:sz w:val="21"/>
          <w:szCs w:val="21"/>
        </w:rPr>
        <w:t xml:space="preserve"> Thurmond, helped build the guest house, which abuts a pool 50 feet long and 20 feet wide. The guest house incorporates some of the same design elements of the main house, including many windows, a cascading stairway handrail and a second-floor balcony.</w:t>
      </w:r>
    </w:p>
    <w:p w:rsidR="00445BA3" w:rsidRPr="00445BA3" w:rsidRDefault="00445BA3" w:rsidP="00445BA3">
      <w:pPr>
        <w:spacing w:after="171" w:line="343" w:lineRule="atLeast"/>
        <w:rPr>
          <w:rFonts w:ascii="Helvetica" w:eastAsia="Times New Roman" w:hAnsi="Helvetica" w:cs="Helvetica"/>
          <w:color w:val="333333"/>
          <w:sz w:val="21"/>
          <w:szCs w:val="21"/>
        </w:rPr>
      </w:pPr>
      <w:r w:rsidRPr="00445BA3">
        <w:rPr>
          <w:rFonts w:ascii="Helvetica" w:eastAsia="Times New Roman" w:hAnsi="Helvetica" w:cs="Helvetica"/>
          <w:color w:val="333333"/>
          <w:sz w:val="21"/>
          <w:szCs w:val="21"/>
        </w:rPr>
        <w:t>The Elders, who founded a rental agency in Alexandria in the 1970s, are now enjoying their retirement in the unique home, Ken said. “We are really proud to live here.”</w:t>
      </w:r>
    </w:p>
    <w:p w:rsidR="00EE78D3" w:rsidRDefault="00EE78D3"/>
    <w:sectPr w:rsidR="00EE7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B86E1A"/>
    <w:multiLevelType w:val="multilevel"/>
    <w:tmpl w:val="69EC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BA3"/>
    <w:rsid w:val="00445BA3"/>
    <w:rsid w:val="00915438"/>
    <w:rsid w:val="00EE7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BA3"/>
    <w:rPr>
      <w:rFonts w:ascii="Tahoma" w:hAnsi="Tahoma" w:cs="Tahoma"/>
      <w:sz w:val="16"/>
      <w:szCs w:val="16"/>
    </w:rPr>
  </w:style>
  <w:style w:type="character" w:styleId="Hyperlink">
    <w:name w:val="Hyperlink"/>
    <w:basedOn w:val="DefaultParagraphFont"/>
    <w:uiPriority w:val="99"/>
    <w:unhideWhenUsed/>
    <w:rsid w:val="009154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BA3"/>
    <w:rPr>
      <w:rFonts w:ascii="Tahoma" w:hAnsi="Tahoma" w:cs="Tahoma"/>
      <w:sz w:val="16"/>
      <w:szCs w:val="16"/>
    </w:rPr>
  </w:style>
  <w:style w:type="character" w:styleId="Hyperlink">
    <w:name w:val="Hyperlink"/>
    <w:basedOn w:val="DefaultParagraphFont"/>
    <w:uiPriority w:val="99"/>
    <w:unhideWhenUsed/>
    <w:rsid w:val="00915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247733">
      <w:bodyDiv w:val="1"/>
      <w:marLeft w:val="0"/>
      <w:marRight w:val="0"/>
      <w:marTop w:val="0"/>
      <w:marBottom w:val="0"/>
      <w:divBdr>
        <w:top w:val="none" w:sz="0" w:space="0" w:color="auto"/>
        <w:left w:val="none" w:sz="0" w:space="0" w:color="auto"/>
        <w:bottom w:val="none" w:sz="0" w:space="0" w:color="auto"/>
        <w:right w:val="none" w:sz="0" w:space="0" w:color="auto"/>
      </w:divBdr>
      <w:divsChild>
        <w:div w:id="2141725624">
          <w:marLeft w:val="0"/>
          <w:marRight w:val="0"/>
          <w:marTop w:val="0"/>
          <w:marBottom w:val="0"/>
          <w:divBdr>
            <w:top w:val="none" w:sz="0" w:space="0" w:color="auto"/>
            <w:left w:val="none" w:sz="0" w:space="0" w:color="auto"/>
            <w:bottom w:val="none" w:sz="0" w:space="0" w:color="auto"/>
            <w:right w:val="none" w:sz="0" w:space="0" w:color="auto"/>
          </w:divBdr>
          <w:divsChild>
            <w:div w:id="1372266238">
              <w:marLeft w:val="0"/>
              <w:marRight w:val="0"/>
              <w:marTop w:val="0"/>
              <w:marBottom w:val="0"/>
              <w:divBdr>
                <w:top w:val="none" w:sz="0" w:space="0" w:color="auto"/>
                <w:left w:val="none" w:sz="0" w:space="0" w:color="auto"/>
                <w:bottom w:val="none" w:sz="0" w:space="0" w:color="auto"/>
                <w:right w:val="none" w:sz="0" w:space="0" w:color="auto"/>
              </w:divBdr>
              <w:divsChild>
                <w:div w:id="461965548">
                  <w:marLeft w:val="0"/>
                  <w:marRight w:val="0"/>
                  <w:marTop w:val="0"/>
                  <w:marBottom w:val="0"/>
                  <w:divBdr>
                    <w:top w:val="none" w:sz="0" w:space="0" w:color="auto"/>
                    <w:left w:val="none" w:sz="0" w:space="0" w:color="auto"/>
                    <w:bottom w:val="none" w:sz="0" w:space="0" w:color="auto"/>
                    <w:right w:val="none" w:sz="0" w:space="0" w:color="auto"/>
                  </w:divBdr>
                  <w:divsChild>
                    <w:div w:id="816798603">
                      <w:marLeft w:val="0"/>
                      <w:marRight w:val="0"/>
                      <w:marTop w:val="0"/>
                      <w:marBottom w:val="0"/>
                      <w:divBdr>
                        <w:top w:val="none" w:sz="0" w:space="0" w:color="auto"/>
                        <w:left w:val="none" w:sz="0" w:space="0" w:color="auto"/>
                        <w:bottom w:val="none" w:sz="0" w:space="0" w:color="auto"/>
                        <w:right w:val="none" w:sz="0" w:space="0" w:color="auto"/>
                      </w:divBdr>
                      <w:divsChild>
                        <w:div w:id="894774576">
                          <w:marLeft w:val="0"/>
                          <w:marRight w:val="0"/>
                          <w:marTop w:val="0"/>
                          <w:marBottom w:val="0"/>
                          <w:divBdr>
                            <w:top w:val="none" w:sz="0" w:space="0" w:color="auto"/>
                            <w:left w:val="none" w:sz="0" w:space="0" w:color="auto"/>
                            <w:bottom w:val="none" w:sz="0" w:space="0" w:color="auto"/>
                            <w:right w:val="none" w:sz="0" w:space="0" w:color="auto"/>
                          </w:divBdr>
                          <w:divsChild>
                            <w:div w:id="300355383">
                              <w:marLeft w:val="0"/>
                              <w:marRight w:val="180"/>
                              <w:marTop w:val="0"/>
                              <w:marBottom w:val="0"/>
                              <w:divBdr>
                                <w:top w:val="none" w:sz="0" w:space="0" w:color="auto"/>
                                <w:left w:val="none" w:sz="0" w:space="0" w:color="auto"/>
                                <w:bottom w:val="none" w:sz="0" w:space="0" w:color="auto"/>
                                <w:right w:val="none" w:sz="0" w:space="0" w:color="auto"/>
                              </w:divBdr>
                              <w:divsChild>
                                <w:div w:id="386690226">
                                  <w:marLeft w:val="0"/>
                                  <w:marRight w:val="180"/>
                                  <w:marTop w:val="0"/>
                                  <w:marBottom w:val="0"/>
                                  <w:divBdr>
                                    <w:top w:val="none" w:sz="0" w:space="0" w:color="auto"/>
                                    <w:left w:val="none" w:sz="0" w:space="0" w:color="auto"/>
                                    <w:bottom w:val="none" w:sz="0" w:space="0" w:color="auto"/>
                                    <w:right w:val="none" w:sz="0" w:space="0" w:color="auto"/>
                                  </w:divBdr>
                                </w:div>
                              </w:divsChild>
                            </w:div>
                            <w:div w:id="1787655331">
                              <w:marLeft w:val="0"/>
                              <w:marRight w:val="0"/>
                              <w:marTop w:val="0"/>
                              <w:marBottom w:val="0"/>
                              <w:divBdr>
                                <w:top w:val="none" w:sz="0" w:space="0" w:color="auto"/>
                                <w:left w:val="none" w:sz="0" w:space="0" w:color="auto"/>
                                <w:bottom w:val="none" w:sz="0" w:space="0" w:color="auto"/>
                                <w:right w:val="none" w:sz="0" w:space="0" w:color="auto"/>
                              </w:divBdr>
                              <w:divsChild>
                                <w:div w:id="930971505">
                                  <w:marLeft w:val="0"/>
                                  <w:marRight w:val="180"/>
                                  <w:marTop w:val="0"/>
                                  <w:marBottom w:val="0"/>
                                  <w:divBdr>
                                    <w:top w:val="none" w:sz="0" w:space="0" w:color="auto"/>
                                    <w:left w:val="none" w:sz="0" w:space="0" w:color="auto"/>
                                    <w:bottom w:val="none" w:sz="0" w:space="0" w:color="auto"/>
                                    <w:right w:val="none" w:sz="0" w:space="0" w:color="auto"/>
                                  </w:divBdr>
                                </w:div>
                                <w:div w:id="123288315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729764984">
                      <w:marLeft w:val="0"/>
                      <w:marRight w:val="0"/>
                      <w:marTop w:val="0"/>
                      <w:marBottom w:val="0"/>
                      <w:divBdr>
                        <w:top w:val="none" w:sz="0" w:space="0" w:color="auto"/>
                        <w:left w:val="none" w:sz="0" w:space="0" w:color="auto"/>
                        <w:bottom w:val="none" w:sz="0" w:space="0" w:color="auto"/>
                        <w:right w:val="none" w:sz="0" w:space="0" w:color="auto"/>
                      </w:divBdr>
                      <w:divsChild>
                        <w:div w:id="1855461738">
                          <w:marLeft w:val="0"/>
                          <w:marRight w:val="0"/>
                          <w:marTop w:val="0"/>
                          <w:marBottom w:val="0"/>
                          <w:divBdr>
                            <w:top w:val="none" w:sz="0" w:space="0" w:color="auto"/>
                            <w:left w:val="none" w:sz="0" w:space="0" w:color="auto"/>
                            <w:bottom w:val="none" w:sz="0" w:space="0" w:color="auto"/>
                            <w:right w:val="none" w:sz="0" w:space="0" w:color="auto"/>
                          </w:divBdr>
                          <w:divsChild>
                            <w:div w:id="550312771">
                              <w:marLeft w:val="0"/>
                              <w:marRight w:val="0"/>
                              <w:marTop w:val="0"/>
                              <w:marBottom w:val="0"/>
                              <w:divBdr>
                                <w:top w:val="none" w:sz="0" w:space="0" w:color="auto"/>
                                <w:left w:val="none" w:sz="0" w:space="0" w:color="auto"/>
                                <w:bottom w:val="none" w:sz="0" w:space="0" w:color="auto"/>
                                <w:right w:val="none" w:sz="0" w:space="0" w:color="auto"/>
                              </w:divBdr>
                              <w:divsChild>
                                <w:div w:id="1489206903">
                                  <w:marLeft w:val="0"/>
                                  <w:marRight w:val="0"/>
                                  <w:marTop w:val="0"/>
                                  <w:marBottom w:val="0"/>
                                  <w:divBdr>
                                    <w:top w:val="none" w:sz="0" w:space="0" w:color="auto"/>
                                    <w:left w:val="none" w:sz="0" w:space="0" w:color="auto"/>
                                    <w:bottom w:val="none" w:sz="0" w:space="0" w:color="auto"/>
                                    <w:right w:val="none" w:sz="0" w:space="0" w:color="auto"/>
                                  </w:divBdr>
                                </w:div>
                                <w:div w:id="480003134">
                                  <w:marLeft w:val="0"/>
                                  <w:marRight w:val="0"/>
                                  <w:marTop w:val="0"/>
                                  <w:marBottom w:val="0"/>
                                  <w:divBdr>
                                    <w:top w:val="none" w:sz="0" w:space="0" w:color="auto"/>
                                    <w:left w:val="none" w:sz="0" w:space="0" w:color="auto"/>
                                    <w:bottom w:val="none" w:sz="0" w:space="0" w:color="auto"/>
                                    <w:right w:val="none" w:sz="0" w:space="0" w:color="auto"/>
                                  </w:divBdr>
                                  <w:divsChild>
                                    <w:div w:id="288171425">
                                      <w:marLeft w:val="0"/>
                                      <w:marRight w:val="0"/>
                                      <w:marTop w:val="0"/>
                                      <w:marBottom w:val="0"/>
                                      <w:divBdr>
                                        <w:top w:val="none" w:sz="0" w:space="0" w:color="auto"/>
                                        <w:left w:val="none" w:sz="0" w:space="0" w:color="auto"/>
                                        <w:bottom w:val="none" w:sz="0" w:space="0" w:color="auto"/>
                                        <w:right w:val="none" w:sz="0" w:space="0" w:color="auto"/>
                                      </w:divBdr>
                                      <w:divsChild>
                                        <w:div w:id="1207717680">
                                          <w:marLeft w:val="0"/>
                                          <w:marRight w:val="0"/>
                                          <w:marTop w:val="0"/>
                                          <w:marBottom w:val="0"/>
                                          <w:divBdr>
                                            <w:top w:val="none" w:sz="0" w:space="0" w:color="auto"/>
                                            <w:left w:val="none" w:sz="0" w:space="0" w:color="auto"/>
                                            <w:bottom w:val="none" w:sz="0" w:space="0" w:color="auto"/>
                                            <w:right w:val="none" w:sz="0" w:space="0" w:color="auto"/>
                                          </w:divBdr>
                                        </w:div>
                                      </w:divsChild>
                                    </w:div>
                                    <w:div w:id="603074444">
                                      <w:marLeft w:val="0"/>
                                      <w:marRight w:val="0"/>
                                      <w:marTop w:val="0"/>
                                      <w:marBottom w:val="0"/>
                                      <w:divBdr>
                                        <w:top w:val="none" w:sz="0" w:space="0" w:color="auto"/>
                                        <w:left w:val="none" w:sz="0" w:space="0" w:color="auto"/>
                                        <w:bottom w:val="none" w:sz="0" w:space="0" w:color="auto"/>
                                        <w:right w:val="none" w:sz="0" w:space="0" w:color="auto"/>
                                      </w:divBdr>
                                    </w:div>
                                    <w:div w:id="864296319">
                                      <w:marLeft w:val="0"/>
                                      <w:marRight w:val="0"/>
                                      <w:marTop w:val="0"/>
                                      <w:marBottom w:val="0"/>
                                      <w:divBdr>
                                        <w:top w:val="none" w:sz="0" w:space="0" w:color="auto"/>
                                        <w:left w:val="none" w:sz="0" w:space="0" w:color="auto"/>
                                        <w:bottom w:val="none" w:sz="0" w:space="0" w:color="auto"/>
                                        <w:right w:val="none" w:sz="0" w:space="0" w:color="auto"/>
                                      </w:divBdr>
                                    </w:div>
                                  </w:divsChild>
                                </w:div>
                                <w:div w:id="1917860822">
                                  <w:marLeft w:val="0"/>
                                  <w:marRight w:val="0"/>
                                  <w:marTop w:val="0"/>
                                  <w:marBottom w:val="0"/>
                                  <w:divBdr>
                                    <w:top w:val="none" w:sz="0" w:space="0" w:color="auto"/>
                                    <w:left w:val="none" w:sz="0" w:space="0" w:color="auto"/>
                                    <w:bottom w:val="none" w:sz="0" w:space="0" w:color="auto"/>
                                    <w:right w:val="none" w:sz="0" w:space="0" w:color="auto"/>
                                  </w:divBdr>
                                  <w:divsChild>
                                    <w:div w:id="251476855">
                                      <w:marLeft w:val="0"/>
                                      <w:marRight w:val="0"/>
                                      <w:marTop w:val="0"/>
                                      <w:marBottom w:val="0"/>
                                      <w:divBdr>
                                        <w:top w:val="none" w:sz="0" w:space="0" w:color="auto"/>
                                        <w:left w:val="none" w:sz="0" w:space="0" w:color="auto"/>
                                        <w:bottom w:val="none" w:sz="0" w:space="0" w:color="auto"/>
                                        <w:right w:val="none" w:sz="0" w:space="0" w:color="auto"/>
                                      </w:divBdr>
                                    </w:div>
                                    <w:div w:id="1108743005">
                                      <w:marLeft w:val="0"/>
                                      <w:marRight w:val="0"/>
                                      <w:marTop w:val="0"/>
                                      <w:marBottom w:val="0"/>
                                      <w:divBdr>
                                        <w:top w:val="none" w:sz="0" w:space="0" w:color="auto"/>
                                        <w:left w:val="none" w:sz="0" w:space="0" w:color="auto"/>
                                        <w:bottom w:val="none" w:sz="0" w:space="0" w:color="auto"/>
                                        <w:right w:val="none" w:sz="0" w:space="0" w:color="auto"/>
                                      </w:divBdr>
                                      <w:divsChild>
                                        <w:div w:id="1259220296">
                                          <w:marLeft w:val="0"/>
                                          <w:marRight w:val="0"/>
                                          <w:marTop w:val="0"/>
                                          <w:marBottom w:val="0"/>
                                          <w:divBdr>
                                            <w:top w:val="none" w:sz="0" w:space="0" w:color="auto"/>
                                            <w:left w:val="none" w:sz="0" w:space="0" w:color="auto"/>
                                            <w:bottom w:val="none" w:sz="0" w:space="0" w:color="auto"/>
                                            <w:right w:val="none" w:sz="0" w:space="0" w:color="auto"/>
                                          </w:divBdr>
                                        </w:div>
                                        <w:div w:id="1209680055">
                                          <w:marLeft w:val="0"/>
                                          <w:marRight w:val="0"/>
                                          <w:marTop w:val="0"/>
                                          <w:marBottom w:val="0"/>
                                          <w:divBdr>
                                            <w:top w:val="none" w:sz="0" w:space="0" w:color="auto"/>
                                            <w:left w:val="none" w:sz="0" w:space="0" w:color="auto"/>
                                            <w:bottom w:val="none" w:sz="0" w:space="0" w:color="auto"/>
                                            <w:right w:val="none" w:sz="0" w:space="0" w:color="auto"/>
                                          </w:divBdr>
                                          <w:divsChild>
                                            <w:div w:id="1890535367">
                                              <w:marLeft w:val="0"/>
                                              <w:marRight w:val="0"/>
                                              <w:marTop w:val="0"/>
                                              <w:marBottom w:val="0"/>
                                              <w:divBdr>
                                                <w:top w:val="none" w:sz="0" w:space="0" w:color="auto"/>
                                                <w:left w:val="none" w:sz="0" w:space="0" w:color="auto"/>
                                                <w:bottom w:val="none" w:sz="0" w:space="0" w:color="auto"/>
                                                <w:right w:val="none" w:sz="0" w:space="0" w:color="auto"/>
                                              </w:divBdr>
                                              <w:divsChild>
                                                <w:div w:id="27800739">
                                                  <w:marLeft w:val="0"/>
                                                  <w:marRight w:val="0"/>
                                                  <w:marTop w:val="0"/>
                                                  <w:marBottom w:val="0"/>
                                                  <w:divBdr>
                                                    <w:top w:val="none" w:sz="0" w:space="0" w:color="auto"/>
                                                    <w:left w:val="none" w:sz="0" w:space="0" w:color="auto"/>
                                                    <w:bottom w:val="none" w:sz="0" w:space="0" w:color="auto"/>
                                                    <w:right w:val="none" w:sz="0" w:space="0" w:color="auto"/>
                                                  </w:divBdr>
                                                  <w:divsChild>
                                                    <w:div w:id="93140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87042">
                                      <w:marLeft w:val="0"/>
                                      <w:marRight w:val="0"/>
                                      <w:marTop w:val="0"/>
                                      <w:marBottom w:val="0"/>
                                      <w:divBdr>
                                        <w:top w:val="none" w:sz="0" w:space="0" w:color="auto"/>
                                        <w:left w:val="none" w:sz="0" w:space="0" w:color="auto"/>
                                        <w:bottom w:val="none" w:sz="0" w:space="0" w:color="auto"/>
                                        <w:right w:val="none" w:sz="0" w:space="0" w:color="auto"/>
                                      </w:divBdr>
                                      <w:divsChild>
                                        <w:div w:id="1967814007">
                                          <w:marLeft w:val="0"/>
                                          <w:marRight w:val="0"/>
                                          <w:marTop w:val="0"/>
                                          <w:marBottom w:val="0"/>
                                          <w:divBdr>
                                            <w:top w:val="none" w:sz="0" w:space="0" w:color="auto"/>
                                            <w:left w:val="none" w:sz="0" w:space="0" w:color="auto"/>
                                            <w:bottom w:val="none" w:sz="0" w:space="0" w:color="auto"/>
                                            <w:right w:val="none" w:sz="0" w:space="0" w:color="auto"/>
                                          </w:divBdr>
                                          <w:divsChild>
                                            <w:div w:id="205678080">
                                              <w:marLeft w:val="0"/>
                                              <w:marRight w:val="0"/>
                                              <w:marTop w:val="0"/>
                                              <w:marBottom w:val="0"/>
                                              <w:divBdr>
                                                <w:top w:val="none" w:sz="0" w:space="0" w:color="auto"/>
                                                <w:left w:val="none" w:sz="0" w:space="0" w:color="auto"/>
                                                <w:bottom w:val="none" w:sz="0" w:space="0" w:color="auto"/>
                                                <w:right w:val="none" w:sz="0" w:space="0" w:color="auto"/>
                                              </w:divBdr>
                                              <w:divsChild>
                                                <w:div w:id="1997567148">
                                                  <w:marLeft w:val="0"/>
                                                  <w:marRight w:val="0"/>
                                                  <w:marTop w:val="0"/>
                                                  <w:marBottom w:val="0"/>
                                                  <w:divBdr>
                                                    <w:top w:val="none" w:sz="0" w:space="0" w:color="auto"/>
                                                    <w:left w:val="none" w:sz="0" w:space="0" w:color="auto"/>
                                                    <w:bottom w:val="none" w:sz="0" w:space="0" w:color="auto"/>
                                                    <w:right w:val="none" w:sz="0" w:space="0" w:color="auto"/>
                                                  </w:divBdr>
                                                </w:div>
                                              </w:divsChild>
                                            </w:div>
                                            <w:div w:id="1963881046">
                                              <w:marLeft w:val="0"/>
                                              <w:marRight w:val="0"/>
                                              <w:marTop w:val="0"/>
                                              <w:marBottom w:val="0"/>
                                              <w:divBdr>
                                                <w:top w:val="none" w:sz="0" w:space="0" w:color="auto"/>
                                                <w:left w:val="none" w:sz="0" w:space="0" w:color="auto"/>
                                                <w:bottom w:val="none" w:sz="0" w:space="0" w:color="auto"/>
                                                <w:right w:val="none" w:sz="0" w:space="0" w:color="auto"/>
                                              </w:divBdr>
                                              <w:divsChild>
                                                <w:div w:id="1127309690">
                                                  <w:marLeft w:val="0"/>
                                                  <w:marRight w:val="0"/>
                                                  <w:marTop w:val="0"/>
                                                  <w:marBottom w:val="0"/>
                                                  <w:divBdr>
                                                    <w:top w:val="none" w:sz="0" w:space="0" w:color="auto"/>
                                                    <w:left w:val="none" w:sz="0" w:space="0" w:color="auto"/>
                                                    <w:bottom w:val="none" w:sz="0" w:space="0" w:color="auto"/>
                                                    <w:right w:val="none" w:sz="0" w:space="0" w:color="auto"/>
                                                  </w:divBdr>
                                                </w:div>
                                                <w:div w:id="1086263248">
                                                  <w:marLeft w:val="0"/>
                                                  <w:marRight w:val="0"/>
                                                  <w:marTop w:val="0"/>
                                                  <w:marBottom w:val="0"/>
                                                  <w:divBdr>
                                                    <w:top w:val="none" w:sz="0" w:space="0" w:color="auto"/>
                                                    <w:left w:val="none" w:sz="0" w:space="0" w:color="auto"/>
                                                    <w:bottom w:val="none" w:sz="0" w:space="0" w:color="auto"/>
                                                    <w:right w:val="none" w:sz="0" w:space="0" w:color="auto"/>
                                                  </w:divBdr>
                                                  <w:divsChild>
                                                    <w:div w:id="745373660">
                                                      <w:marLeft w:val="0"/>
                                                      <w:marRight w:val="0"/>
                                                      <w:marTop w:val="0"/>
                                                      <w:marBottom w:val="0"/>
                                                      <w:divBdr>
                                                        <w:top w:val="none" w:sz="0" w:space="0" w:color="auto"/>
                                                        <w:left w:val="none" w:sz="0" w:space="0" w:color="auto"/>
                                                        <w:bottom w:val="none" w:sz="0" w:space="0" w:color="auto"/>
                                                        <w:right w:val="none" w:sz="0" w:space="0" w:color="auto"/>
                                                      </w:divBdr>
                                                    </w:div>
                                                    <w:div w:id="1035499091">
                                                      <w:marLeft w:val="0"/>
                                                      <w:marRight w:val="0"/>
                                                      <w:marTop w:val="0"/>
                                                      <w:marBottom w:val="0"/>
                                                      <w:divBdr>
                                                        <w:top w:val="none" w:sz="0" w:space="0" w:color="auto"/>
                                                        <w:left w:val="none" w:sz="0" w:space="0" w:color="auto"/>
                                                        <w:bottom w:val="none" w:sz="0" w:space="0" w:color="auto"/>
                                                        <w:right w:val="none" w:sz="0" w:space="0" w:color="auto"/>
                                                      </w:divBdr>
                                                    </w:div>
                                                    <w:div w:id="1878007019">
                                                      <w:marLeft w:val="0"/>
                                                      <w:marRight w:val="0"/>
                                                      <w:marTop w:val="0"/>
                                                      <w:marBottom w:val="0"/>
                                                      <w:divBdr>
                                                        <w:top w:val="none" w:sz="0" w:space="0" w:color="auto"/>
                                                        <w:left w:val="none" w:sz="0" w:space="0" w:color="auto"/>
                                                        <w:bottom w:val="none" w:sz="0" w:space="0" w:color="auto"/>
                                                        <w:right w:val="none" w:sz="0" w:space="0" w:color="auto"/>
                                                      </w:divBdr>
                                                    </w:div>
                                                    <w:div w:id="1874800985">
                                                      <w:marLeft w:val="0"/>
                                                      <w:marRight w:val="0"/>
                                                      <w:marTop w:val="0"/>
                                                      <w:marBottom w:val="0"/>
                                                      <w:divBdr>
                                                        <w:top w:val="none" w:sz="0" w:space="0" w:color="auto"/>
                                                        <w:left w:val="none" w:sz="0" w:space="0" w:color="auto"/>
                                                        <w:bottom w:val="none" w:sz="0" w:space="0" w:color="auto"/>
                                                        <w:right w:val="none" w:sz="0" w:space="0" w:color="auto"/>
                                                      </w:divBdr>
                                                    </w:div>
                                                  </w:divsChild>
                                                </w:div>
                                                <w:div w:id="595941075">
                                                  <w:marLeft w:val="0"/>
                                                  <w:marRight w:val="0"/>
                                                  <w:marTop w:val="0"/>
                                                  <w:marBottom w:val="0"/>
                                                  <w:divBdr>
                                                    <w:top w:val="none" w:sz="0" w:space="0" w:color="auto"/>
                                                    <w:left w:val="none" w:sz="0" w:space="0" w:color="auto"/>
                                                    <w:bottom w:val="none" w:sz="0" w:space="0" w:color="auto"/>
                                                    <w:right w:val="none" w:sz="0" w:space="0" w:color="auto"/>
                                                  </w:divBdr>
                                                </w:div>
                                                <w:div w:id="2353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0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hyperlink" Target="http://westendalexandria.patch.com/articles/homes-on-the-hill-wright-inspired-house-unique-to-alexand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2012-12-24T18:17:00Z</dcterms:created>
  <dcterms:modified xsi:type="dcterms:W3CDTF">2012-12-28T11:26:00Z</dcterms:modified>
</cp:coreProperties>
</file>