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321CEA" w14:textId="3523FDB2" w:rsidR="00C6338E" w:rsidRPr="00C6338E" w:rsidRDefault="00C6338E" w:rsidP="00FC61CD">
      <w:pPr>
        <w:shd w:val="clear" w:color="auto" w:fill="FFFFFF"/>
        <w:spacing w:after="0" w:line="240" w:lineRule="auto"/>
        <w:rPr>
          <w:rFonts w:ascii="Times New Roman" w:eastAsia="Times New Roman" w:hAnsi="Times New Roman" w:cs="Times New Roman"/>
          <w:color w:val="000000" w:themeColor="text1"/>
          <w:sz w:val="24"/>
          <w:szCs w:val="24"/>
        </w:rPr>
      </w:pPr>
      <w:r w:rsidRPr="00C6338E">
        <w:rPr>
          <w:rFonts w:ascii="Times New Roman" w:eastAsia="Times New Roman" w:hAnsi="Times New Roman" w:cs="Times New Roman"/>
          <w:b/>
          <w:bCs/>
          <w:color w:val="000000" w:themeColor="text1"/>
          <w:sz w:val="24"/>
          <w:szCs w:val="24"/>
        </w:rPr>
        <w:t xml:space="preserve">Resolution of the </w:t>
      </w:r>
      <w:r w:rsidR="00AE40BF" w:rsidRPr="00FC61CD">
        <w:rPr>
          <w:rFonts w:ascii="Times New Roman" w:eastAsia="Times New Roman" w:hAnsi="Times New Roman" w:cs="Times New Roman"/>
          <w:b/>
          <w:bCs/>
          <w:color w:val="000000" w:themeColor="text1"/>
          <w:sz w:val="24"/>
          <w:szCs w:val="24"/>
        </w:rPr>
        <w:t xml:space="preserve">Board of Directors </w:t>
      </w:r>
      <w:r w:rsidRPr="00C6338E">
        <w:rPr>
          <w:rFonts w:ascii="Times New Roman" w:eastAsia="Times New Roman" w:hAnsi="Times New Roman" w:cs="Times New Roman"/>
          <w:b/>
          <w:bCs/>
          <w:color w:val="000000" w:themeColor="text1"/>
          <w:sz w:val="24"/>
          <w:szCs w:val="24"/>
        </w:rPr>
        <w:t>of Seminary Hill Ass</w:t>
      </w:r>
      <w:r w:rsidR="00AE40BF" w:rsidRPr="00FC61CD">
        <w:rPr>
          <w:rFonts w:ascii="Times New Roman" w:eastAsia="Times New Roman" w:hAnsi="Times New Roman" w:cs="Times New Roman"/>
          <w:b/>
          <w:bCs/>
          <w:color w:val="000000" w:themeColor="text1"/>
          <w:sz w:val="24"/>
          <w:szCs w:val="24"/>
        </w:rPr>
        <w:t>ociation</w:t>
      </w:r>
      <w:r w:rsidRPr="00C6338E">
        <w:rPr>
          <w:rFonts w:ascii="Times New Roman" w:eastAsia="Times New Roman" w:hAnsi="Times New Roman" w:cs="Times New Roman"/>
          <w:b/>
          <w:bCs/>
          <w:color w:val="000000" w:themeColor="text1"/>
          <w:sz w:val="24"/>
          <w:szCs w:val="24"/>
        </w:rPr>
        <w:t>, Inc.</w:t>
      </w:r>
    </w:p>
    <w:p w14:paraId="298C2503" w14:textId="77777777" w:rsidR="00C6338E" w:rsidRPr="00C6338E" w:rsidRDefault="00C6338E" w:rsidP="00FC61CD">
      <w:pPr>
        <w:shd w:val="clear" w:color="auto" w:fill="FFFFFF"/>
        <w:spacing w:after="0" w:line="240" w:lineRule="auto"/>
        <w:rPr>
          <w:rFonts w:ascii="Times New Roman" w:eastAsia="Times New Roman" w:hAnsi="Times New Roman" w:cs="Times New Roman"/>
          <w:color w:val="000000" w:themeColor="text1"/>
          <w:sz w:val="24"/>
          <w:szCs w:val="24"/>
        </w:rPr>
      </w:pPr>
    </w:p>
    <w:p w14:paraId="00749C11" w14:textId="7AFDD989" w:rsidR="00C6338E" w:rsidRPr="00C6338E" w:rsidRDefault="00C6338E" w:rsidP="00FC61CD">
      <w:pPr>
        <w:shd w:val="clear" w:color="auto" w:fill="FFFFFF"/>
        <w:spacing w:after="0" w:line="240" w:lineRule="auto"/>
        <w:rPr>
          <w:rFonts w:ascii="Times New Roman" w:eastAsia="Times New Roman" w:hAnsi="Times New Roman" w:cs="Times New Roman"/>
          <w:color w:val="000000" w:themeColor="text1"/>
          <w:sz w:val="24"/>
          <w:szCs w:val="24"/>
        </w:rPr>
      </w:pPr>
      <w:r w:rsidRPr="00C6338E">
        <w:rPr>
          <w:rFonts w:ascii="Times New Roman" w:eastAsia="Times New Roman" w:hAnsi="Times New Roman" w:cs="Times New Roman"/>
          <w:b/>
          <w:bCs/>
          <w:color w:val="000000" w:themeColor="text1"/>
          <w:sz w:val="24"/>
          <w:szCs w:val="24"/>
        </w:rPr>
        <w:t>Re:  Text Amendment #2018-</w:t>
      </w:r>
      <w:proofErr w:type="gramStart"/>
      <w:r w:rsidRPr="00C6338E">
        <w:rPr>
          <w:rFonts w:ascii="Times New Roman" w:eastAsia="Times New Roman" w:hAnsi="Times New Roman" w:cs="Times New Roman"/>
          <w:b/>
          <w:bCs/>
          <w:color w:val="000000" w:themeColor="text1"/>
          <w:sz w:val="24"/>
          <w:szCs w:val="24"/>
        </w:rPr>
        <w:t>0007</w:t>
      </w:r>
      <w:r w:rsidR="003368D0" w:rsidRPr="00FC61CD">
        <w:rPr>
          <w:rFonts w:ascii="Times New Roman" w:eastAsia="Times New Roman" w:hAnsi="Times New Roman" w:cs="Times New Roman"/>
          <w:b/>
          <w:bCs/>
          <w:color w:val="000000" w:themeColor="text1"/>
          <w:sz w:val="24"/>
          <w:szCs w:val="24"/>
        </w:rPr>
        <w:t xml:space="preserve"> </w:t>
      </w:r>
      <w:r w:rsidRPr="00C6338E">
        <w:rPr>
          <w:rFonts w:ascii="Times New Roman" w:eastAsia="Times New Roman" w:hAnsi="Times New Roman" w:cs="Times New Roman"/>
          <w:b/>
          <w:bCs/>
          <w:color w:val="000000" w:themeColor="text1"/>
          <w:sz w:val="24"/>
          <w:szCs w:val="24"/>
        </w:rPr>
        <w:t xml:space="preserve"> Lighting</w:t>
      </w:r>
      <w:proofErr w:type="gramEnd"/>
      <w:r w:rsidRPr="00C6338E">
        <w:rPr>
          <w:rFonts w:ascii="Times New Roman" w:eastAsia="Times New Roman" w:hAnsi="Times New Roman" w:cs="Times New Roman"/>
          <w:b/>
          <w:bCs/>
          <w:color w:val="000000" w:themeColor="text1"/>
          <w:sz w:val="24"/>
          <w:szCs w:val="24"/>
        </w:rPr>
        <w:t xml:space="preserve"> for Congregate Recreational Facilities</w:t>
      </w:r>
    </w:p>
    <w:p w14:paraId="1493DF97" w14:textId="704CB7DC" w:rsidR="00C6338E" w:rsidRPr="00C6338E" w:rsidRDefault="00C6338E" w:rsidP="00FC61CD">
      <w:pPr>
        <w:shd w:val="clear" w:color="auto" w:fill="FFFFFF"/>
        <w:spacing w:after="0" w:line="240" w:lineRule="auto"/>
        <w:rPr>
          <w:rFonts w:ascii="Times New Roman" w:eastAsia="Times New Roman" w:hAnsi="Times New Roman" w:cs="Times New Roman"/>
          <w:color w:val="000000" w:themeColor="text1"/>
          <w:sz w:val="24"/>
          <w:szCs w:val="24"/>
        </w:rPr>
      </w:pPr>
    </w:p>
    <w:p w14:paraId="07F56C2B" w14:textId="77777777" w:rsidR="00C6338E" w:rsidRPr="00C6338E" w:rsidRDefault="00C6338E" w:rsidP="00FC61CD">
      <w:pPr>
        <w:shd w:val="clear" w:color="auto" w:fill="FFFFFF"/>
        <w:spacing w:after="0" w:line="240" w:lineRule="auto"/>
        <w:rPr>
          <w:rFonts w:ascii="Times New Roman" w:eastAsia="Times New Roman" w:hAnsi="Times New Roman" w:cs="Times New Roman"/>
          <w:color w:val="000000" w:themeColor="text1"/>
          <w:sz w:val="24"/>
          <w:szCs w:val="24"/>
        </w:rPr>
      </w:pPr>
    </w:p>
    <w:p w14:paraId="6D435119" w14:textId="4A695B0A" w:rsidR="00C6338E" w:rsidRPr="00C6338E" w:rsidRDefault="00C6338E" w:rsidP="00FC61CD">
      <w:pPr>
        <w:shd w:val="clear" w:color="auto" w:fill="FFFFFF"/>
        <w:spacing w:after="0" w:line="240" w:lineRule="auto"/>
        <w:rPr>
          <w:rFonts w:ascii="Times New Roman" w:eastAsia="Times New Roman" w:hAnsi="Times New Roman" w:cs="Times New Roman"/>
          <w:color w:val="000000" w:themeColor="text1"/>
          <w:sz w:val="24"/>
          <w:szCs w:val="24"/>
        </w:rPr>
      </w:pPr>
      <w:r w:rsidRPr="00C6338E">
        <w:rPr>
          <w:rFonts w:ascii="Times New Roman" w:eastAsia="Times New Roman" w:hAnsi="Times New Roman" w:cs="Times New Roman"/>
          <w:b/>
          <w:bCs/>
          <w:color w:val="000000" w:themeColor="text1"/>
          <w:sz w:val="24"/>
          <w:szCs w:val="24"/>
        </w:rPr>
        <w:t>Whereas,</w:t>
      </w:r>
      <w:r w:rsidRPr="00C6338E">
        <w:rPr>
          <w:rFonts w:ascii="Times New Roman" w:eastAsia="Times New Roman" w:hAnsi="Times New Roman" w:cs="Times New Roman"/>
          <w:color w:val="000000" w:themeColor="text1"/>
          <w:sz w:val="24"/>
          <w:szCs w:val="24"/>
        </w:rPr>
        <w:t xml:space="preserve"> the Alexandria Planning Commission is to consider </w:t>
      </w:r>
      <w:r w:rsidR="00AE40BF" w:rsidRPr="00FC61CD">
        <w:rPr>
          <w:rFonts w:ascii="Times New Roman" w:eastAsia="Times New Roman" w:hAnsi="Times New Roman" w:cs="Times New Roman"/>
          <w:color w:val="000000" w:themeColor="text1"/>
          <w:sz w:val="24"/>
          <w:szCs w:val="24"/>
        </w:rPr>
        <w:t xml:space="preserve">on October 2 </w:t>
      </w:r>
      <w:r w:rsidRPr="00C6338E">
        <w:rPr>
          <w:rFonts w:ascii="Times New Roman" w:eastAsia="Times New Roman" w:hAnsi="Times New Roman" w:cs="Times New Roman"/>
          <w:color w:val="000000" w:themeColor="text1"/>
          <w:sz w:val="24"/>
          <w:szCs w:val="24"/>
        </w:rPr>
        <w:t>a text amendment to the Zoning Code entitled</w:t>
      </w:r>
      <w:r w:rsidR="00AE40BF" w:rsidRPr="00FC61CD">
        <w:rPr>
          <w:rFonts w:ascii="Times New Roman" w:eastAsia="Times New Roman" w:hAnsi="Times New Roman" w:cs="Times New Roman"/>
          <w:color w:val="000000" w:themeColor="text1"/>
          <w:sz w:val="24"/>
          <w:szCs w:val="24"/>
        </w:rPr>
        <w:t xml:space="preserve"> </w:t>
      </w:r>
      <w:r w:rsidRPr="00C6338E">
        <w:rPr>
          <w:rFonts w:ascii="Times New Roman" w:eastAsia="Times New Roman" w:hAnsi="Times New Roman" w:cs="Times New Roman"/>
          <w:color w:val="000000" w:themeColor="text1"/>
          <w:sz w:val="24"/>
          <w:szCs w:val="24"/>
        </w:rPr>
        <w:t>“Lighting for Congregate Recreational Facilities”</w:t>
      </w:r>
      <w:r w:rsidR="00AE40BF" w:rsidRPr="00FC61CD">
        <w:rPr>
          <w:rFonts w:ascii="Times New Roman" w:eastAsia="Times New Roman" w:hAnsi="Times New Roman" w:cs="Times New Roman"/>
          <w:color w:val="000000" w:themeColor="text1"/>
          <w:sz w:val="24"/>
          <w:szCs w:val="24"/>
        </w:rPr>
        <w:t xml:space="preserve"> </w:t>
      </w:r>
      <w:r w:rsidRPr="00C6338E">
        <w:rPr>
          <w:rFonts w:ascii="Times New Roman" w:eastAsia="Times New Roman" w:hAnsi="Times New Roman" w:cs="Times New Roman"/>
          <w:color w:val="000000" w:themeColor="text1"/>
          <w:sz w:val="24"/>
          <w:szCs w:val="24"/>
        </w:rPr>
        <w:t xml:space="preserve">that potentially could have adverse effects on virtually every neighborhood in </w:t>
      </w:r>
      <w:r w:rsidR="00374421">
        <w:rPr>
          <w:rFonts w:ascii="Times New Roman" w:eastAsia="Times New Roman" w:hAnsi="Times New Roman" w:cs="Times New Roman"/>
          <w:color w:val="000000" w:themeColor="text1"/>
          <w:sz w:val="24"/>
          <w:szCs w:val="24"/>
        </w:rPr>
        <w:t xml:space="preserve">the City of </w:t>
      </w:r>
      <w:r w:rsidRPr="00C6338E">
        <w:rPr>
          <w:rFonts w:ascii="Times New Roman" w:eastAsia="Times New Roman" w:hAnsi="Times New Roman" w:cs="Times New Roman"/>
          <w:color w:val="000000" w:themeColor="text1"/>
          <w:sz w:val="24"/>
          <w:szCs w:val="24"/>
        </w:rPr>
        <w:t>Alexandria; and</w:t>
      </w:r>
    </w:p>
    <w:p w14:paraId="4A8B195D" w14:textId="77777777" w:rsidR="00C6338E" w:rsidRPr="00C6338E" w:rsidRDefault="00C6338E" w:rsidP="00FC61CD">
      <w:pPr>
        <w:shd w:val="clear" w:color="auto" w:fill="FFFFFF"/>
        <w:spacing w:after="0" w:line="240" w:lineRule="auto"/>
        <w:rPr>
          <w:rFonts w:ascii="Times New Roman" w:eastAsia="Times New Roman" w:hAnsi="Times New Roman" w:cs="Times New Roman"/>
          <w:color w:val="000000" w:themeColor="text1"/>
          <w:sz w:val="24"/>
          <w:szCs w:val="24"/>
        </w:rPr>
      </w:pPr>
    </w:p>
    <w:p w14:paraId="5558EEF5" w14:textId="5BB25BB1" w:rsidR="00C6338E" w:rsidRPr="00C6338E" w:rsidRDefault="00C6338E" w:rsidP="00FC61CD">
      <w:pPr>
        <w:shd w:val="clear" w:color="auto" w:fill="FFFFFF"/>
        <w:spacing w:after="0" w:line="240" w:lineRule="auto"/>
        <w:rPr>
          <w:rFonts w:ascii="Times New Roman" w:eastAsia="Times New Roman" w:hAnsi="Times New Roman" w:cs="Times New Roman"/>
          <w:color w:val="000000" w:themeColor="text1"/>
          <w:sz w:val="24"/>
          <w:szCs w:val="24"/>
        </w:rPr>
      </w:pPr>
      <w:r w:rsidRPr="00C6338E">
        <w:rPr>
          <w:rFonts w:ascii="Times New Roman" w:eastAsia="Times New Roman" w:hAnsi="Times New Roman" w:cs="Times New Roman"/>
          <w:b/>
          <w:bCs/>
          <w:color w:val="000000" w:themeColor="text1"/>
          <w:sz w:val="24"/>
          <w:szCs w:val="24"/>
        </w:rPr>
        <w:t>Whereas</w:t>
      </w:r>
      <w:r w:rsidRPr="00C6338E">
        <w:rPr>
          <w:rFonts w:ascii="Times New Roman" w:eastAsia="Times New Roman" w:hAnsi="Times New Roman" w:cs="Times New Roman"/>
          <w:color w:val="000000" w:themeColor="text1"/>
          <w:sz w:val="24"/>
          <w:szCs w:val="24"/>
        </w:rPr>
        <w:t>, this text amendment would permit 80</w:t>
      </w:r>
      <w:r w:rsidR="003368D0" w:rsidRPr="00FC61CD">
        <w:rPr>
          <w:rFonts w:ascii="Times New Roman" w:eastAsia="Times New Roman" w:hAnsi="Times New Roman" w:cs="Times New Roman"/>
          <w:color w:val="000000" w:themeColor="text1"/>
          <w:sz w:val="24"/>
          <w:szCs w:val="24"/>
        </w:rPr>
        <w:t>-</w:t>
      </w:r>
      <w:r w:rsidRPr="00C6338E">
        <w:rPr>
          <w:rFonts w:ascii="Times New Roman" w:eastAsia="Times New Roman" w:hAnsi="Times New Roman" w:cs="Times New Roman"/>
          <w:color w:val="000000" w:themeColor="text1"/>
          <w:sz w:val="24"/>
          <w:szCs w:val="24"/>
        </w:rPr>
        <w:t xml:space="preserve">foot lighting structures on every playing field, public or private, over the entire </w:t>
      </w:r>
      <w:r w:rsidR="00F722EF">
        <w:rPr>
          <w:rFonts w:ascii="Times New Roman" w:eastAsia="Times New Roman" w:hAnsi="Times New Roman" w:cs="Times New Roman"/>
          <w:color w:val="000000" w:themeColor="text1"/>
          <w:sz w:val="24"/>
          <w:szCs w:val="24"/>
        </w:rPr>
        <w:t>C</w:t>
      </w:r>
      <w:r w:rsidRPr="00C6338E">
        <w:rPr>
          <w:rFonts w:ascii="Times New Roman" w:eastAsia="Times New Roman" w:hAnsi="Times New Roman" w:cs="Times New Roman"/>
          <w:color w:val="000000" w:themeColor="text1"/>
          <w:sz w:val="24"/>
          <w:szCs w:val="24"/>
        </w:rPr>
        <w:t>ity; and</w:t>
      </w:r>
    </w:p>
    <w:p w14:paraId="4FD4159A" w14:textId="77777777" w:rsidR="00C6338E" w:rsidRPr="00C6338E" w:rsidRDefault="00C6338E" w:rsidP="00FC61CD">
      <w:pPr>
        <w:shd w:val="clear" w:color="auto" w:fill="FFFFFF"/>
        <w:spacing w:after="0" w:line="240" w:lineRule="auto"/>
        <w:rPr>
          <w:rFonts w:ascii="Times New Roman" w:eastAsia="Times New Roman" w:hAnsi="Times New Roman" w:cs="Times New Roman"/>
          <w:color w:val="000000" w:themeColor="text1"/>
          <w:sz w:val="24"/>
          <w:szCs w:val="24"/>
        </w:rPr>
      </w:pPr>
    </w:p>
    <w:p w14:paraId="164DA4AB" w14:textId="38EB179E" w:rsidR="00C6338E" w:rsidRPr="00C6338E" w:rsidRDefault="00C6338E" w:rsidP="00FC61CD">
      <w:pPr>
        <w:shd w:val="clear" w:color="auto" w:fill="FFFFFF"/>
        <w:spacing w:after="0" w:line="240" w:lineRule="auto"/>
        <w:rPr>
          <w:rFonts w:ascii="Times New Roman" w:eastAsia="Times New Roman" w:hAnsi="Times New Roman" w:cs="Times New Roman"/>
          <w:color w:val="000000" w:themeColor="text1"/>
          <w:sz w:val="24"/>
          <w:szCs w:val="24"/>
        </w:rPr>
      </w:pPr>
      <w:r w:rsidRPr="00C6338E">
        <w:rPr>
          <w:rFonts w:ascii="Times New Roman" w:eastAsia="Times New Roman" w:hAnsi="Times New Roman" w:cs="Times New Roman"/>
          <w:b/>
          <w:bCs/>
          <w:color w:val="000000" w:themeColor="text1"/>
          <w:sz w:val="24"/>
          <w:szCs w:val="24"/>
        </w:rPr>
        <w:t>Whereas,</w:t>
      </w:r>
      <w:r w:rsidRPr="00C6338E">
        <w:rPr>
          <w:rFonts w:ascii="Times New Roman" w:eastAsia="Times New Roman" w:hAnsi="Times New Roman" w:cs="Times New Roman"/>
          <w:color w:val="000000" w:themeColor="text1"/>
          <w:sz w:val="24"/>
          <w:szCs w:val="24"/>
        </w:rPr>
        <w:t> a sweeping change of this magnitude to the Zoning Ordinances normally requires considerable community outreach by the City and ample input by homeowners and others potentially affected before any formal action by the Planning Commission and City Council; and</w:t>
      </w:r>
    </w:p>
    <w:p w14:paraId="3BB2E0EE" w14:textId="77777777" w:rsidR="00C6338E" w:rsidRPr="00C6338E" w:rsidRDefault="00C6338E" w:rsidP="00FC61CD">
      <w:pPr>
        <w:shd w:val="clear" w:color="auto" w:fill="FFFFFF"/>
        <w:spacing w:after="0" w:line="240" w:lineRule="auto"/>
        <w:rPr>
          <w:rFonts w:ascii="Times New Roman" w:eastAsia="Times New Roman" w:hAnsi="Times New Roman" w:cs="Times New Roman"/>
          <w:color w:val="000000" w:themeColor="text1"/>
          <w:sz w:val="24"/>
          <w:szCs w:val="24"/>
        </w:rPr>
      </w:pPr>
    </w:p>
    <w:p w14:paraId="586BD5C3" w14:textId="77777777" w:rsidR="00C6338E" w:rsidRPr="00C6338E" w:rsidRDefault="00C6338E" w:rsidP="00FC61CD">
      <w:pPr>
        <w:shd w:val="clear" w:color="auto" w:fill="FFFFFF"/>
        <w:spacing w:after="0" w:line="240" w:lineRule="auto"/>
        <w:rPr>
          <w:rFonts w:ascii="Times New Roman" w:eastAsia="Times New Roman" w:hAnsi="Times New Roman" w:cs="Times New Roman"/>
          <w:color w:val="000000" w:themeColor="text1"/>
          <w:sz w:val="24"/>
          <w:szCs w:val="24"/>
        </w:rPr>
      </w:pPr>
      <w:r w:rsidRPr="00C6338E">
        <w:rPr>
          <w:rFonts w:ascii="Times New Roman" w:eastAsia="Times New Roman" w:hAnsi="Times New Roman" w:cs="Times New Roman"/>
          <w:b/>
          <w:bCs/>
          <w:color w:val="000000" w:themeColor="text1"/>
          <w:sz w:val="24"/>
          <w:szCs w:val="24"/>
        </w:rPr>
        <w:t>Whereas,</w:t>
      </w:r>
      <w:r w:rsidRPr="00C6338E">
        <w:rPr>
          <w:rFonts w:ascii="Times New Roman" w:eastAsia="Times New Roman" w:hAnsi="Times New Roman" w:cs="Times New Roman"/>
          <w:color w:val="000000" w:themeColor="text1"/>
          <w:sz w:val="24"/>
          <w:szCs w:val="24"/>
        </w:rPr>
        <w:t> on this text amendment there appears to be a lack of transparency and a rush to judgment, </w:t>
      </w:r>
    </w:p>
    <w:p w14:paraId="3BF488BC" w14:textId="77777777" w:rsidR="00C6338E" w:rsidRPr="00C6338E" w:rsidRDefault="00C6338E" w:rsidP="00FC61CD">
      <w:pPr>
        <w:shd w:val="clear" w:color="auto" w:fill="FFFFFF"/>
        <w:spacing w:after="0" w:line="240" w:lineRule="auto"/>
        <w:rPr>
          <w:rFonts w:ascii="Times New Roman" w:eastAsia="Times New Roman" w:hAnsi="Times New Roman" w:cs="Times New Roman"/>
          <w:color w:val="000000" w:themeColor="text1"/>
          <w:sz w:val="24"/>
          <w:szCs w:val="24"/>
        </w:rPr>
      </w:pPr>
    </w:p>
    <w:p w14:paraId="2F2E678B" w14:textId="7DA10066" w:rsidR="00C6338E" w:rsidRPr="00C6338E" w:rsidRDefault="00C6338E" w:rsidP="00FC61CD">
      <w:pPr>
        <w:shd w:val="clear" w:color="auto" w:fill="FFFFFF"/>
        <w:spacing w:after="0" w:line="240" w:lineRule="auto"/>
        <w:rPr>
          <w:rFonts w:ascii="Times New Roman" w:eastAsia="Times New Roman" w:hAnsi="Times New Roman" w:cs="Times New Roman"/>
          <w:color w:val="000000" w:themeColor="text1"/>
          <w:sz w:val="24"/>
          <w:szCs w:val="24"/>
        </w:rPr>
      </w:pPr>
      <w:r w:rsidRPr="00C6338E">
        <w:rPr>
          <w:rFonts w:ascii="Times New Roman" w:eastAsia="Times New Roman" w:hAnsi="Times New Roman" w:cs="Times New Roman"/>
          <w:b/>
          <w:bCs/>
          <w:color w:val="000000" w:themeColor="text1"/>
          <w:sz w:val="24"/>
          <w:szCs w:val="24"/>
        </w:rPr>
        <w:t>Now therefore:</w:t>
      </w:r>
      <w:r w:rsidR="003C3E96" w:rsidRPr="00FC61CD">
        <w:rPr>
          <w:rFonts w:ascii="Times New Roman" w:eastAsia="Times New Roman" w:hAnsi="Times New Roman" w:cs="Times New Roman"/>
          <w:b/>
          <w:bCs/>
          <w:color w:val="000000" w:themeColor="text1"/>
          <w:sz w:val="24"/>
          <w:szCs w:val="24"/>
        </w:rPr>
        <w:t xml:space="preserve"> </w:t>
      </w:r>
      <w:proofErr w:type="gramStart"/>
      <w:r w:rsidRPr="00C6338E">
        <w:rPr>
          <w:rFonts w:ascii="Times New Roman" w:eastAsia="Times New Roman" w:hAnsi="Times New Roman" w:cs="Times New Roman"/>
          <w:color w:val="000000" w:themeColor="text1"/>
          <w:sz w:val="24"/>
          <w:szCs w:val="24"/>
        </w:rPr>
        <w:t>the</w:t>
      </w:r>
      <w:proofErr w:type="gramEnd"/>
      <w:r w:rsidRPr="00C6338E">
        <w:rPr>
          <w:rFonts w:ascii="Times New Roman" w:eastAsia="Times New Roman" w:hAnsi="Times New Roman" w:cs="Times New Roman"/>
          <w:color w:val="000000" w:themeColor="text1"/>
          <w:sz w:val="24"/>
          <w:szCs w:val="24"/>
        </w:rPr>
        <w:t xml:space="preserve"> </w:t>
      </w:r>
      <w:r w:rsidR="00AE40BF" w:rsidRPr="00FC61CD">
        <w:rPr>
          <w:rFonts w:ascii="Times New Roman" w:eastAsia="Times New Roman" w:hAnsi="Times New Roman" w:cs="Times New Roman"/>
          <w:color w:val="000000" w:themeColor="text1"/>
          <w:sz w:val="24"/>
          <w:szCs w:val="24"/>
        </w:rPr>
        <w:t>Board of Directors</w:t>
      </w:r>
      <w:r w:rsidRPr="00C6338E">
        <w:rPr>
          <w:rFonts w:ascii="Times New Roman" w:eastAsia="Times New Roman" w:hAnsi="Times New Roman" w:cs="Times New Roman"/>
          <w:color w:val="000000" w:themeColor="text1"/>
          <w:sz w:val="24"/>
          <w:szCs w:val="24"/>
        </w:rPr>
        <w:t xml:space="preserve"> of Seminary Hill Ass</w:t>
      </w:r>
      <w:r w:rsidR="00AE40BF" w:rsidRPr="00FC61CD">
        <w:rPr>
          <w:rFonts w:ascii="Times New Roman" w:eastAsia="Times New Roman" w:hAnsi="Times New Roman" w:cs="Times New Roman"/>
          <w:color w:val="000000" w:themeColor="text1"/>
          <w:sz w:val="24"/>
          <w:szCs w:val="24"/>
        </w:rPr>
        <w:t>ociation</w:t>
      </w:r>
      <w:r w:rsidRPr="00C6338E">
        <w:rPr>
          <w:rFonts w:ascii="Times New Roman" w:eastAsia="Times New Roman" w:hAnsi="Times New Roman" w:cs="Times New Roman"/>
          <w:color w:val="000000" w:themeColor="text1"/>
          <w:sz w:val="24"/>
          <w:szCs w:val="24"/>
        </w:rPr>
        <w:t>, Inc., respectfully requests that the item be withdrawn from the Planning Commission docket of October 2</w:t>
      </w:r>
      <w:r w:rsidR="00AE40BF" w:rsidRPr="00FC61CD">
        <w:rPr>
          <w:rFonts w:ascii="Times New Roman" w:eastAsia="Times New Roman" w:hAnsi="Times New Roman" w:cs="Times New Roman"/>
          <w:color w:val="000000" w:themeColor="text1"/>
          <w:sz w:val="24"/>
          <w:szCs w:val="24"/>
        </w:rPr>
        <w:t>, 2018</w:t>
      </w:r>
      <w:r w:rsidRPr="00C6338E">
        <w:rPr>
          <w:rFonts w:ascii="Times New Roman" w:eastAsia="Times New Roman" w:hAnsi="Times New Roman" w:cs="Times New Roman"/>
          <w:color w:val="000000" w:themeColor="text1"/>
          <w:sz w:val="24"/>
          <w:szCs w:val="24"/>
        </w:rPr>
        <w:t xml:space="preserve"> and be subject first to public scrutiny and a vetting process by City officials.</w:t>
      </w:r>
    </w:p>
    <w:p w14:paraId="224711C5" w14:textId="3062F81C" w:rsidR="00C6338E" w:rsidRPr="00FC61CD" w:rsidRDefault="00C6338E" w:rsidP="00FC61CD">
      <w:pPr>
        <w:spacing w:after="0"/>
        <w:rPr>
          <w:rFonts w:ascii="Times New Roman" w:hAnsi="Times New Roman" w:cs="Times New Roman"/>
          <w:color w:val="000000" w:themeColor="text1"/>
          <w:sz w:val="24"/>
          <w:szCs w:val="24"/>
        </w:rPr>
      </w:pPr>
    </w:p>
    <w:p w14:paraId="2675E5AE" w14:textId="68E84F72" w:rsidR="00FC61CD" w:rsidRPr="00FC61CD" w:rsidRDefault="00FC61CD" w:rsidP="00FC61CD">
      <w:pPr>
        <w:pStyle w:val="NormalWeb"/>
        <w:shd w:val="clear" w:color="auto" w:fill="FFFFFF"/>
        <w:spacing w:before="0" w:beforeAutospacing="0" w:after="0" w:afterAutospacing="0"/>
        <w:rPr>
          <w:color w:val="000000" w:themeColor="text1"/>
        </w:rPr>
      </w:pPr>
      <w:r w:rsidRPr="00FC61CD">
        <w:rPr>
          <w:color w:val="000000" w:themeColor="text1"/>
        </w:rPr>
        <w:t xml:space="preserve">Adopted by </w:t>
      </w:r>
      <w:r w:rsidR="00A10897">
        <w:rPr>
          <w:color w:val="000000" w:themeColor="text1"/>
        </w:rPr>
        <w:t xml:space="preserve">the Board of Directors on </w:t>
      </w:r>
      <w:r w:rsidRPr="00FC61CD">
        <w:rPr>
          <w:color w:val="000000" w:themeColor="text1"/>
        </w:rPr>
        <w:t>September 2</w:t>
      </w:r>
      <w:r w:rsidR="00A10897">
        <w:rPr>
          <w:color w:val="000000" w:themeColor="text1"/>
        </w:rPr>
        <w:t>3</w:t>
      </w:r>
      <w:r w:rsidRPr="00FC61CD">
        <w:rPr>
          <w:color w:val="000000" w:themeColor="text1"/>
        </w:rPr>
        <w:t>, 2018</w:t>
      </w:r>
    </w:p>
    <w:p w14:paraId="5FD518EB" w14:textId="77777777" w:rsidR="00FC61CD" w:rsidRPr="00FC61CD" w:rsidRDefault="00FC61CD" w:rsidP="00FC61CD">
      <w:pPr>
        <w:spacing w:after="0"/>
        <w:rPr>
          <w:rFonts w:ascii="Times New Roman" w:hAnsi="Times New Roman" w:cs="Times New Roman"/>
          <w:color w:val="000000" w:themeColor="text1"/>
          <w:sz w:val="24"/>
          <w:szCs w:val="24"/>
        </w:rPr>
      </w:pPr>
    </w:p>
    <w:sectPr w:rsidR="00FC61CD" w:rsidRPr="00FC61C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06338C" w14:textId="77777777" w:rsidR="003F2F96" w:rsidRDefault="003F2F96" w:rsidP="00A70DE5">
      <w:pPr>
        <w:spacing w:after="0" w:line="240" w:lineRule="auto"/>
      </w:pPr>
      <w:r>
        <w:separator/>
      </w:r>
    </w:p>
  </w:endnote>
  <w:endnote w:type="continuationSeparator" w:id="0">
    <w:p w14:paraId="3FFEEFC3" w14:textId="77777777" w:rsidR="003F2F96" w:rsidRDefault="003F2F96" w:rsidP="00A70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C4623" w14:textId="77777777" w:rsidR="00FA41C5" w:rsidRDefault="00FA41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2F192A" w14:textId="77777777" w:rsidR="00FA41C5" w:rsidRDefault="00FA41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29B78" w14:textId="77777777" w:rsidR="00FA41C5" w:rsidRDefault="00FA41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F04175" w14:textId="77777777" w:rsidR="003F2F96" w:rsidRDefault="003F2F96" w:rsidP="00A70DE5">
      <w:pPr>
        <w:spacing w:after="0" w:line="240" w:lineRule="auto"/>
      </w:pPr>
      <w:r>
        <w:separator/>
      </w:r>
    </w:p>
  </w:footnote>
  <w:footnote w:type="continuationSeparator" w:id="0">
    <w:p w14:paraId="417A14A9" w14:textId="77777777" w:rsidR="003F2F96" w:rsidRDefault="003F2F96" w:rsidP="00A70D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F8369A" w14:textId="77777777" w:rsidR="00FA41C5" w:rsidRDefault="00FA41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66D3EE" w14:textId="2D95ABB8" w:rsidR="00A70DE5" w:rsidRPr="00FA41C5" w:rsidRDefault="00A70DE5" w:rsidP="00FA41C5">
    <w:pPr>
      <w:pStyle w:val="Header"/>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D0D259" w14:textId="77777777" w:rsidR="00FA41C5" w:rsidRDefault="00FA41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38E"/>
    <w:rsid w:val="000968DC"/>
    <w:rsid w:val="002D7AA4"/>
    <w:rsid w:val="003368D0"/>
    <w:rsid w:val="00374421"/>
    <w:rsid w:val="003C3E96"/>
    <w:rsid w:val="003F2F96"/>
    <w:rsid w:val="00A10897"/>
    <w:rsid w:val="00A70DE5"/>
    <w:rsid w:val="00AE40BF"/>
    <w:rsid w:val="00B17C09"/>
    <w:rsid w:val="00C6338E"/>
    <w:rsid w:val="00D26A1F"/>
    <w:rsid w:val="00DD5B60"/>
    <w:rsid w:val="00F722EF"/>
    <w:rsid w:val="00FA41C5"/>
    <w:rsid w:val="00FC6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8A052"/>
  <w15:chartTrackingRefBased/>
  <w15:docId w15:val="{29135C21-4F3D-42FF-856A-B6A4CF76A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338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70D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DE5"/>
  </w:style>
  <w:style w:type="paragraph" w:styleId="Footer">
    <w:name w:val="footer"/>
    <w:basedOn w:val="Normal"/>
    <w:link w:val="FooterChar"/>
    <w:uiPriority w:val="99"/>
    <w:unhideWhenUsed/>
    <w:rsid w:val="00A70D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1035704">
      <w:bodyDiv w:val="1"/>
      <w:marLeft w:val="0"/>
      <w:marRight w:val="0"/>
      <w:marTop w:val="0"/>
      <w:marBottom w:val="0"/>
      <w:divBdr>
        <w:top w:val="none" w:sz="0" w:space="0" w:color="auto"/>
        <w:left w:val="none" w:sz="0" w:space="0" w:color="auto"/>
        <w:bottom w:val="none" w:sz="0" w:space="0" w:color="auto"/>
        <w:right w:val="none" w:sz="0" w:space="0" w:color="auto"/>
      </w:divBdr>
    </w:div>
    <w:div w:id="1884904958">
      <w:bodyDiv w:val="1"/>
      <w:marLeft w:val="0"/>
      <w:marRight w:val="0"/>
      <w:marTop w:val="0"/>
      <w:marBottom w:val="0"/>
      <w:divBdr>
        <w:top w:val="none" w:sz="0" w:space="0" w:color="auto"/>
        <w:left w:val="none" w:sz="0" w:space="0" w:color="auto"/>
        <w:bottom w:val="none" w:sz="0" w:space="0" w:color="auto"/>
        <w:right w:val="none" w:sz="0" w:space="0" w:color="auto"/>
      </w:divBdr>
      <w:divsChild>
        <w:div w:id="54013166">
          <w:marLeft w:val="0"/>
          <w:marRight w:val="0"/>
          <w:marTop w:val="0"/>
          <w:marBottom w:val="0"/>
          <w:divBdr>
            <w:top w:val="none" w:sz="0" w:space="0" w:color="auto"/>
            <w:left w:val="none" w:sz="0" w:space="0" w:color="auto"/>
            <w:bottom w:val="none" w:sz="0" w:space="0" w:color="auto"/>
            <w:right w:val="none" w:sz="0" w:space="0" w:color="auto"/>
          </w:divBdr>
        </w:div>
        <w:div w:id="1260335293">
          <w:marLeft w:val="0"/>
          <w:marRight w:val="0"/>
          <w:marTop w:val="0"/>
          <w:marBottom w:val="0"/>
          <w:divBdr>
            <w:top w:val="none" w:sz="0" w:space="0" w:color="auto"/>
            <w:left w:val="none" w:sz="0" w:space="0" w:color="auto"/>
            <w:bottom w:val="none" w:sz="0" w:space="0" w:color="auto"/>
            <w:right w:val="none" w:sz="0" w:space="0" w:color="auto"/>
          </w:divBdr>
        </w:div>
        <w:div w:id="1591814741">
          <w:marLeft w:val="0"/>
          <w:marRight w:val="0"/>
          <w:marTop w:val="0"/>
          <w:marBottom w:val="0"/>
          <w:divBdr>
            <w:top w:val="none" w:sz="0" w:space="0" w:color="auto"/>
            <w:left w:val="none" w:sz="0" w:space="0" w:color="auto"/>
            <w:bottom w:val="none" w:sz="0" w:space="0" w:color="auto"/>
            <w:right w:val="none" w:sz="0" w:space="0" w:color="auto"/>
          </w:divBdr>
        </w:div>
        <w:div w:id="233129489">
          <w:marLeft w:val="0"/>
          <w:marRight w:val="0"/>
          <w:marTop w:val="0"/>
          <w:marBottom w:val="0"/>
          <w:divBdr>
            <w:top w:val="none" w:sz="0" w:space="0" w:color="auto"/>
            <w:left w:val="none" w:sz="0" w:space="0" w:color="auto"/>
            <w:bottom w:val="none" w:sz="0" w:space="0" w:color="auto"/>
            <w:right w:val="none" w:sz="0" w:space="0" w:color="auto"/>
          </w:divBdr>
        </w:div>
        <w:div w:id="390033379">
          <w:marLeft w:val="0"/>
          <w:marRight w:val="0"/>
          <w:marTop w:val="0"/>
          <w:marBottom w:val="0"/>
          <w:divBdr>
            <w:top w:val="none" w:sz="0" w:space="0" w:color="auto"/>
            <w:left w:val="none" w:sz="0" w:space="0" w:color="auto"/>
            <w:bottom w:val="none" w:sz="0" w:space="0" w:color="auto"/>
            <w:right w:val="none" w:sz="0" w:space="0" w:color="auto"/>
          </w:divBdr>
        </w:div>
        <w:div w:id="253562795">
          <w:marLeft w:val="0"/>
          <w:marRight w:val="0"/>
          <w:marTop w:val="0"/>
          <w:marBottom w:val="0"/>
          <w:divBdr>
            <w:top w:val="none" w:sz="0" w:space="0" w:color="auto"/>
            <w:left w:val="none" w:sz="0" w:space="0" w:color="auto"/>
            <w:bottom w:val="none" w:sz="0" w:space="0" w:color="auto"/>
            <w:right w:val="none" w:sz="0" w:space="0" w:color="auto"/>
          </w:divBdr>
        </w:div>
        <w:div w:id="374624721">
          <w:marLeft w:val="0"/>
          <w:marRight w:val="0"/>
          <w:marTop w:val="0"/>
          <w:marBottom w:val="0"/>
          <w:divBdr>
            <w:top w:val="none" w:sz="0" w:space="0" w:color="auto"/>
            <w:left w:val="none" w:sz="0" w:space="0" w:color="auto"/>
            <w:bottom w:val="none" w:sz="0" w:space="0" w:color="auto"/>
            <w:right w:val="none" w:sz="0" w:space="0" w:color="auto"/>
          </w:divBdr>
        </w:div>
        <w:div w:id="1298680937">
          <w:marLeft w:val="0"/>
          <w:marRight w:val="0"/>
          <w:marTop w:val="0"/>
          <w:marBottom w:val="0"/>
          <w:divBdr>
            <w:top w:val="none" w:sz="0" w:space="0" w:color="auto"/>
            <w:left w:val="none" w:sz="0" w:space="0" w:color="auto"/>
            <w:bottom w:val="none" w:sz="0" w:space="0" w:color="auto"/>
            <w:right w:val="none" w:sz="0" w:space="0" w:color="auto"/>
          </w:divBdr>
        </w:div>
        <w:div w:id="2051688533">
          <w:marLeft w:val="0"/>
          <w:marRight w:val="0"/>
          <w:marTop w:val="0"/>
          <w:marBottom w:val="0"/>
          <w:divBdr>
            <w:top w:val="none" w:sz="0" w:space="0" w:color="auto"/>
            <w:left w:val="none" w:sz="0" w:space="0" w:color="auto"/>
            <w:bottom w:val="none" w:sz="0" w:space="0" w:color="auto"/>
            <w:right w:val="none" w:sz="0" w:space="0" w:color="auto"/>
          </w:divBdr>
        </w:div>
        <w:div w:id="1987320066">
          <w:marLeft w:val="0"/>
          <w:marRight w:val="0"/>
          <w:marTop w:val="0"/>
          <w:marBottom w:val="0"/>
          <w:divBdr>
            <w:top w:val="none" w:sz="0" w:space="0" w:color="auto"/>
            <w:left w:val="none" w:sz="0" w:space="0" w:color="auto"/>
            <w:bottom w:val="none" w:sz="0" w:space="0" w:color="auto"/>
            <w:right w:val="none" w:sz="0" w:space="0" w:color="auto"/>
          </w:divBdr>
        </w:div>
        <w:div w:id="1672685525">
          <w:marLeft w:val="0"/>
          <w:marRight w:val="0"/>
          <w:marTop w:val="0"/>
          <w:marBottom w:val="0"/>
          <w:divBdr>
            <w:top w:val="none" w:sz="0" w:space="0" w:color="auto"/>
            <w:left w:val="none" w:sz="0" w:space="0" w:color="auto"/>
            <w:bottom w:val="none" w:sz="0" w:space="0" w:color="auto"/>
            <w:right w:val="none" w:sz="0" w:space="0" w:color="auto"/>
          </w:divBdr>
        </w:div>
        <w:div w:id="507211330">
          <w:marLeft w:val="0"/>
          <w:marRight w:val="0"/>
          <w:marTop w:val="0"/>
          <w:marBottom w:val="0"/>
          <w:divBdr>
            <w:top w:val="none" w:sz="0" w:space="0" w:color="auto"/>
            <w:left w:val="none" w:sz="0" w:space="0" w:color="auto"/>
            <w:bottom w:val="none" w:sz="0" w:space="0" w:color="auto"/>
            <w:right w:val="none" w:sz="0" w:space="0" w:color="auto"/>
          </w:divBdr>
        </w:div>
        <w:div w:id="234357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187</Words>
  <Characters>1070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Jennings</dc:creator>
  <cp:keywords/>
  <dc:description/>
  <cp:lastModifiedBy>Nancy Jennings</cp:lastModifiedBy>
  <cp:revision>12</cp:revision>
  <dcterms:created xsi:type="dcterms:W3CDTF">2018-09-17T21:29:00Z</dcterms:created>
  <dcterms:modified xsi:type="dcterms:W3CDTF">2018-09-25T09:45:00Z</dcterms:modified>
</cp:coreProperties>
</file>